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4" w:rsidRDefault="002E0524" w:rsidP="002E0524">
      <w:pPr>
        <w:rPr>
          <w:rFonts w:ascii="微软雅黑" w:eastAsia="微软雅黑" w:hAnsi="微软雅黑"/>
          <w:sz w:val="21"/>
          <w:szCs w:val="21"/>
        </w:rPr>
      </w:pPr>
      <w:proofErr w:type="spellStart"/>
      <w:r>
        <w:rPr>
          <w:sz w:val="21"/>
          <w:szCs w:val="21"/>
        </w:rPr>
        <w:t>Prismaflex</w:t>
      </w:r>
      <w:proofErr w:type="spellEnd"/>
      <w:r>
        <w:rPr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</w:rPr>
        <w:t>连续性血液净化设备</w:t>
      </w:r>
    </w:p>
    <w:p w:rsidR="002E0524" w:rsidRDefault="002E0524" w:rsidP="002E0524">
      <w:pPr>
        <w:rPr>
          <w:rFonts w:hint="eastAsia"/>
          <w:sz w:val="21"/>
          <w:szCs w:val="21"/>
        </w:rPr>
      </w:pPr>
      <w:bookmarkStart w:id="0" w:name="_GoBack"/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048000" cy="37551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smafle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0524" w:rsidRDefault="002E0524" w:rsidP="002E0524">
      <w:pPr>
        <w:rPr>
          <w:rFonts w:ascii="黑体" w:eastAsia="黑体" w:hAnsi="黑体"/>
          <w:color w:val="181818"/>
          <w:lang w:val="en"/>
        </w:rPr>
      </w:pPr>
      <w:r>
        <w:rPr>
          <w:rFonts w:ascii="黑体" w:eastAsia="黑体" w:hAnsi="黑体" w:hint="eastAsia"/>
          <w:color w:val="181818"/>
          <w:lang w:val="en"/>
        </w:rPr>
        <w:t>-------------------------------------------------------------------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黑体" w:eastAsia="黑体" w:hAnsi="黑体" w:hint="eastAsia"/>
          <w:color w:val="181818"/>
        </w:rPr>
        <w:t>货号</w:t>
      </w:r>
      <w:r>
        <w:rPr>
          <w:rFonts w:ascii="黑体" w:eastAsia="黑体" w:hAnsi="黑体" w:hint="eastAsia"/>
          <w:color w:val="181818"/>
          <w:lang w:val="en"/>
        </w:rPr>
        <w:t>: 955433</w:t>
      </w:r>
      <w:r>
        <w:rPr>
          <w:rFonts w:ascii="黑体" w:eastAsia="黑体" w:hAnsi="黑体" w:hint="eastAsia"/>
          <w:color w:val="181818"/>
          <w:lang w:val="en"/>
        </w:rPr>
        <w:br/>
      </w:r>
      <w:r>
        <w:rPr>
          <w:rFonts w:ascii="黑体" w:eastAsia="黑体" w:hAnsi="黑体" w:hint="eastAsia"/>
          <w:color w:val="181818"/>
        </w:rPr>
        <w:t>型号：</w:t>
      </w:r>
      <w:proofErr w:type="spellStart"/>
      <w:r>
        <w:rPr>
          <w:rFonts w:ascii="黑体" w:eastAsia="黑体" w:hAnsi="黑体" w:hint="eastAsia"/>
          <w:color w:val="181818"/>
          <w:lang w:val="en"/>
        </w:rPr>
        <w:t>Prismaflex</w:t>
      </w:r>
      <w:proofErr w:type="spellEnd"/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黑体" w:eastAsia="黑体" w:hAnsi="黑体" w:hint="eastAsia"/>
          <w:color w:val="181818"/>
        </w:rPr>
        <w:t>软件</w:t>
      </w:r>
      <w:r>
        <w:rPr>
          <w:rFonts w:ascii="黑体" w:eastAsia="黑体" w:hAnsi="黑体" w:hint="eastAsia"/>
          <w:color w:val="181818"/>
          <w:lang w:val="en"/>
        </w:rPr>
        <w:t>ID</w:t>
      </w:r>
      <w:r>
        <w:rPr>
          <w:rFonts w:ascii="黑体" w:eastAsia="黑体" w:hAnsi="黑体" w:hint="eastAsia"/>
          <w:color w:val="181818"/>
        </w:rPr>
        <w:t>：</w:t>
      </w:r>
      <w:proofErr w:type="spellStart"/>
      <w:r>
        <w:rPr>
          <w:rFonts w:ascii="黑体" w:eastAsia="黑体" w:hAnsi="黑体" w:hint="eastAsia"/>
          <w:color w:val="181818"/>
          <w:lang w:val="en"/>
        </w:rPr>
        <w:t>Prismaflex</w:t>
      </w:r>
      <w:proofErr w:type="spellEnd"/>
      <w:r>
        <w:rPr>
          <w:rFonts w:ascii="黑体" w:eastAsia="黑体" w:hAnsi="黑体" w:hint="eastAsia"/>
          <w:color w:val="181818"/>
          <w:lang w:val="en"/>
        </w:rPr>
        <w:t xml:space="preserve"> Software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黑体" w:eastAsia="黑体" w:hAnsi="黑体" w:hint="eastAsia"/>
          <w:color w:val="181818"/>
        </w:rPr>
        <w:t>软件发布版本：</w:t>
      </w:r>
      <w:r>
        <w:rPr>
          <w:rFonts w:ascii="黑体" w:eastAsia="黑体" w:hAnsi="黑体" w:hint="eastAsia"/>
          <w:color w:val="181818"/>
          <w:lang w:val="en"/>
        </w:rPr>
        <w:t>8.0</w:t>
      </w:r>
      <w:r>
        <w:rPr>
          <w:rFonts w:ascii="黑体" w:eastAsia="黑体" w:hAnsi="黑体" w:hint="eastAsia"/>
          <w:color w:val="181818"/>
          <w:lang w:val="en"/>
        </w:rPr>
        <w:br/>
      </w:r>
      <w:r>
        <w:rPr>
          <w:rFonts w:ascii="黑体" w:eastAsia="黑体" w:hAnsi="黑体" w:hint="eastAsia"/>
          <w:color w:val="181818"/>
        </w:rPr>
        <w:t>中文名称：连续性血液净化设备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黑体" w:eastAsia="黑体" w:hAnsi="黑体" w:hint="eastAsia"/>
          <w:color w:val="181818"/>
          <w:lang w:val="en"/>
        </w:rPr>
        <w:t>-------------------------------------------------------------------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黑体" w:eastAsia="黑体" w:hAnsi="黑体" w:hint="eastAsia"/>
          <w:color w:val="181818"/>
        </w:rPr>
        <w:t>联合应用多种抗凝技术的多脏器支持平台，专为提高</w:t>
      </w:r>
      <w:r>
        <w:rPr>
          <w:rFonts w:ascii="黑体" w:eastAsia="黑体" w:hAnsi="黑体" w:hint="eastAsia"/>
          <w:color w:val="181818"/>
          <w:lang w:val="en"/>
        </w:rPr>
        <w:t>CRRT</w:t>
      </w:r>
      <w:r>
        <w:rPr>
          <w:rFonts w:ascii="黑体" w:eastAsia="黑体" w:hAnsi="黑体" w:hint="eastAsia"/>
          <w:color w:val="181818"/>
        </w:rPr>
        <w:t>治疗水平而设计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微软雅黑" w:eastAsia="微软雅黑" w:hAnsi="微软雅黑" w:hint="eastAsia"/>
          <w:color w:val="181818"/>
        </w:rPr>
        <w:t>•</w:t>
      </w:r>
      <w:r>
        <w:rPr>
          <w:rFonts w:ascii="黑体" w:eastAsia="黑体" w:hAnsi="黑体" w:hint="eastAsia"/>
          <w:color w:val="181818"/>
        </w:rPr>
        <w:t>一体化抗凝设计——减少抗凝药物使用、延长滤器使用寿命、减少患者血液丢失</w:t>
      </w:r>
      <w:r>
        <w:rPr>
          <w:rFonts w:ascii="黑体" w:eastAsia="黑体" w:hAnsi="黑体" w:hint="eastAsia"/>
          <w:color w:val="181818"/>
          <w:lang w:val="en"/>
        </w:rPr>
        <w:t xml:space="preserve"> 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微软雅黑" w:eastAsia="微软雅黑" w:hAnsi="微软雅黑" w:hint="eastAsia"/>
          <w:color w:val="181818"/>
        </w:rPr>
        <w:t>•</w:t>
      </w:r>
      <w:r>
        <w:rPr>
          <w:rFonts w:ascii="黑体" w:eastAsia="黑体" w:hAnsi="黑体" w:hint="eastAsia"/>
          <w:color w:val="181818"/>
        </w:rPr>
        <w:t>五</w:t>
      </w:r>
      <w:proofErr w:type="gramStart"/>
      <w:r>
        <w:rPr>
          <w:rFonts w:ascii="黑体" w:eastAsia="黑体" w:hAnsi="黑体" w:hint="eastAsia"/>
          <w:color w:val="181818"/>
        </w:rPr>
        <w:t>泵设计</w:t>
      </w:r>
      <w:proofErr w:type="gramEnd"/>
      <w:r>
        <w:rPr>
          <w:rFonts w:ascii="黑体" w:eastAsia="黑体" w:hAnsi="黑体" w:hint="eastAsia"/>
          <w:color w:val="181818"/>
        </w:rPr>
        <w:t>——可做到同时前后稀释</w:t>
      </w:r>
      <w:r>
        <w:rPr>
          <w:rFonts w:ascii="黑体" w:eastAsia="黑体" w:hAnsi="黑体" w:hint="eastAsia"/>
          <w:color w:val="181818"/>
          <w:lang w:val="en"/>
        </w:rPr>
        <w:t>CVVHDF</w:t>
      </w:r>
      <w:r>
        <w:rPr>
          <w:rFonts w:ascii="黑体" w:eastAsia="黑体" w:hAnsi="黑体" w:hint="eastAsia"/>
          <w:color w:val="181818"/>
        </w:rPr>
        <w:t>治疗的连续性血液净化设备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  <w:r>
        <w:rPr>
          <w:rFonts w:ascii="微软雅黑" w:eastAsia="微软雅黑" w:hAnsi="微软雅黑" w:hint="eastAsia"/>
          <w:color w:val="181818"/>
        </w:rPr>
        <w:t>•</w:t>
      </w:r>
      <w:r>
        <w:rPr>
          <w:rFonts w:ascii="黑体" w:eastAsia="黑体" w:hAnsi="黑体" w:hint="eastAsia"/>
          <w:color w:val="181818"/>
        </w:rPr>
        <w:t>高精度液体管理平衡系统——</w:t>
      </w:r>
      <w:r>
        <w:rPr>
          <w:rFonts w:ascii="黑体" w:eastAsia="黑体" w:hAnsi="黑体" w:hint="eastAsia"/>
          <w:color w:val="181818"/>
          <w:lang w:val="en"/>
        </w:rPr>
        <w:t>CRRT</w:t>
      </w:r>
      <w:r>
        <w:rPr>
          <w:rFonts w:ascii="黑体" w:eastAsia="黑体" w:hAnsi="黑体" w:hint="eastAsia"/>
          <w:color w:val="181818"/>
        </w:rPr>
        <w:t>治疗更安全</w:t>
      </w:r>
    </w:p>
    <w:p w:rsidR="002E0524" w:rsidRDefault="002E0524" w:rsidP="002E0524">
      <w:pPr>
        <w:rPr>
          <w:rFonts w:ascii="黑体" w:eastAsia="黑体" w:hAnsi="黑体" w:hint="eastAsia"/>
          <w:color w:val="181818"/>
          <w:lang w:val="en"/>
        </w:rPr>
      </w:pPr>
    </w:p>
    <w:p w:rsidR="002E0524" w:rsidRDefault="002E0524" w:rsidP="002E0524">
      <w:pPr>
        <w:rPr>
          <w:rFonts w:hint="eastAsia"/>
          <w:sz w:val="21"/>
          <w:szCs w:val="21"/>
          <w:lang w:val="en"/>
        </w:rPr>
      </w:pP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灵活、易用、安全，您值得信赖的</w:t>
      </w:r>
      <w:r>
        <w:rPr>
          <w:sz w:val="21"/>
          <w:szCs w:val="21"/>
          <w:lang w:val="en"/>
        </w:rPr>
        <w:t>CRRT</w:t>
      </w:r>
      <w:r>
        <w:rPr>
          <w:rFonts w:ascii="微软雅黑" w:eastAsia="微软雅黑" w:hAnsi="微软雅黑" w:hint="eastAsia"/>
          <w:sz w:val="21"/>
          <w:szCs w:val="21"/>
        </w:rPr>
        <w:t>治疗平台</w:t>
      </w:r>
    </w:p>
    <w:p w:rsidR="002E0524" w:rsidRDefault="002E0524" w:rsidP="002E0524">
      <w:pPr>
        <w:rPr>
          <w:sz w:val="21"/>
          <w:szCs w:val="21"/>
          <w:lang w:val="en"/>
        </w:rPr>
      </w:pP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Flexible </w:t>
      </w:r>
      <w:r>
        <w:rPr>
          <w:rFonts w:ascii="微软雅黑" w:eastAsia="微软雅黑" w:hAnsi="微软雅黑" w:hint="eastAsia"/>
          <w:sz w:val="21"/>
          <w:szCs w:val="21"/>
        </w:rPr>
        <w:t>灵活</w:t>
      </w:r>
      <w:r>
        <w:rPr>
          <w:sz w:val="21"/>
          <w:szCs w:val="21"/>
          <w:lang w:val="en"/>
        </w:rPr>
        <w:t xml:space="preserve"> 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•提供多种治疗模式</w:t>
      </w:r>
      <w:r>
        <w:rPr>
          <w:sz w:val="21"/>
          <w:szCs w:val="21"/>
          <w:lang w:val="en"/>
        </w:rPr>
        <w:t>-SCUF, CVVH, CVVHD, CVVHDF, HP, TPE</w:t>
      </w:r>
      <w:r>
        <w:rPr>
          <w:rFonts w:ascii="微软雅黑" w:eastAsia="微软雅黑" w:hAnsi="微软雅黑" w:hint="eastAsia"/>
          <w:sz w:val="21"/>
          <w:szCs w:val="21"/>
        </w:rPr>
        <w:t>；适用于成人及儿童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•</w:t>
      </w:r>
      <w:r>
        <w:rPr>
          <w:sz w:val="21"/>
          <w:szCs w:val="21"/>
          <w:lang w:val="en"/>
        </w:rPr>
        <w:t>CRRT</w:t>
      </w:r>
      <w:r>
        <w:rPr>
          <w:rFonts w:ascii="微软雅黑" w:eastAsia="微软雅黑" w:hAnsi="微软雅黑" w:hint="eastAsia"/>
          <w:sz w:val="21"/>
          <w:szCs w:val="21"/>
        </w:rPr>
        <w:t>治疗模式灵活可调，在置换液的稀释方式上，可灵活选择前稀释、后稀释以及前后稀释同时进行，这三种模式可灵活切换以满足临床所需</w:t>
      </w:r>
    </w:p>
    <w:p w:rsidR="002E0524" w:rsidRDefault="002E0524" w:rsidP="002E0524">
      <w:pPr>
        <w:rPr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•枸橼酸抗凝适用于所有</w:t>
      </w:r>
      <w:r>
        <w:rPr>
          <w:sz w:val="21"/>
          <w:szCs w:val="21"/>
        </w:rPr>
        <w:t>CRRT</w:t>
      </w:r>
      <w:r>
        <w:rPr>
          <w:rFonts w:ascii="微软雅黑" w:eastAsia="微软雅黑" w:hAnsi="微软雅黑" w:hint="eastAsia"/>
          <w:sz w:val="21"/>
          <w:szCs w:val="21"/>
        </w:rPr>
        <w:t>治疗模式，并适用于所有</w:t>
      </w:r>
      <w:r>
        <w:rPr>
          <w:sz w:val="21"/>
          <w:szCs w:val="21"/>
        </w:rPr>
        <w:t>CRRT</w:t>
      </w:r>
      <w:r>
        <w:rPr>
          <w:rFonts w:ascii="微软雅黑" w:eastAsia="微软雅黑" w:hAnsi="微软雅黑" w:hint="eastAsia"/>
          <w:sz w:val="21"/>
          <w:szCs w:val="21"/>
        </w:rPr>
        <w:t>耗材，无需额外采购耗材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•配套加温仪加热方式灵活可调，设定温度范围</w:t>
      </w:r>
      <w:r>
        <w:rPr>
          <w:sz w:val="21"/>
          <w:szCs w:val="21"/>
          <w:lang w:val="en"/>
        </w:rPr>
        <w:t>33-43</w:t>
      </w:r>
      <w:r>
        <w:rPr>
          <w:rFonts w:ascii="微软雅黑" w:eastAsia="微软雅黑" w:hAnsi="微软雅黑" w:hint="eastAsia"/>
          <w:sz w:val="21"/>
          <w:szCs w:val="21"/>
        </w:rPr>
        <w:t>℃，最小调整幅度</w:t>
      </w:r>
      <w:r>
        <w:rPr>
          <w:sz w:val="21"/>
          <w:szCs w:val="21"/>
          <w:lang w:val="en"/>
        </w:rPr>
        <w:t>0.5</w:t>
      </w:r>
      <w:r>
        <w:rPr>
          <w:rFonts w:ascii="微软雅黑" w:eastAsia="微软雅黑" w:hAnsi="微软雅黑" w:hint="eastAsia"/>
          <w:sz w:val="21"/>
          <w:szCs w:val="21"/>
        </w:rPr>
        <w:t>℃</w:t>
      </w:r>
      <w:r>
        <w:rPr>
          <w:sz w:val="21"/>
          <w:szCs w:val="21"/>
          <w:lang w:val="en"/>
        </w:rPr>
        <w:t xml:space="preserve"> 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•配合儿科治疗耗材，备有专用的加温袖套</w:t>
      </w:r>
    </w:p>
    <w:p w:rsidR="002E0524" w:rsidRDefault="002E0524" w:rsidP="002E0524">
      <w:pPr>
        <w:rPr>
          <w:sz w:val="21"/>
          <w:szCs w:val="21"/>
          <w:lang w:val="en"/>
        </w:rPr>
      </w:pPr>
    </w:p>
    <w:p w:rsidR="002E0524" w:rsidRDefault="002E0524" w:rsidP="002E0524">
      <w:pPr>
        <w:rPr>
          <w:sz w:val="21"/>
          <w:szCs w:val="21"/>
          <w:lang w:val="en"/>
        </w:rPr>
      </w:pP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Efficient </w:t>
      </w:r>
      <w:r>
        <w:rPr>
          <w:rFonts w:ascii="微软雅黑" w:eastAsia="微软雅黑" w:hAnsi="微软雅黑" w:hint="eastAsia"/>
          <w:sz w:val="21"/>
          <w:szCs w:val="21"/>
        </w:rPr>
        <w:t>高效</w:t>
      </w:r>
      <w:r>
        <w:rPr>
          <w:sz w:val="21"/>
          <w:szCs w:val="21"/>
          <w:lang w:val="en"/>
        </w:rPr>
        <w:t xml:space="preserve"> 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•不需要额外的延长管路，不增加体外循环血容量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•自动探测、确认设备间的连接</w:t>
      </w:r>
    </w:p>
    <w:p w:rsidR="002E0524" w:rsidRDefault="002E0524" w:rsidP="002E0524">
      <w:pPr>
        <w:rPr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•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枸橼酸输注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量与钙输入量自动计入超滤剂量，保证容量平衡</w:t>
      </w:r>
      <w:r>
        <w:rPr>
          <w:sz w:val="21"/>
          <w:szCs w:val="21"/>
        </w:rPr>
        <w:t xml:space="preserve">; </w:t>
      </w:r>
      <w:r>
        <w:rPr>
          <w:rFonts w:ascii="微软雅黑" w:eastAsia="微软雅黑" w:hAnsi="微软雅黑" w:hint="eastAsia"/>
          <w:sz w:val="21"/>
          <w:szCs w:val="21"/>
        </w:rPr>
        <w:t>可灵活调节钙离子输注速率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•可一次性通过</w:t>
      </w:r>
      <w:r>
        <w:rPr>
          <w:sz w:val="21"/>
          <w:szCs w:val="21"/>
          <w:lang w:val="en"/>
        </w:rPr>
        <w:t>USB</w:t>
      </w:r>
      <w:r>
        <w:rPr>
          <w:rFonts w:ascii="微软雅黑" w:eastAsia="微软雅黑" w:hAnsi="微软雅黑" w:hint="eastAsia"/>
          <w:sz w:val="21"/>
          <w:szCs w:val="21"/>
        </w:rPr>
        <w:t>下载</w:t>
      </w:r>
      <w:r>
        <w:rPr>
          <w:sz w:val="21"/>
          <w:szCs w:val="21"/>
          <w:lang w:val="en"/>
        </w:rPr>
        <w:t>100</w:t>
      </w:r>
      <w:r>
        <w:rPr>
          <w:rFonts w:ascii="微软雅黑" w:eastAsia="微软雅黑" w:hAnsi="微软雅黑" w:hint="eastAsia"/>
          <w:sz w:val="21"/>
          <w:szCs w:val="21"/>
        </w:rPr>
        <w:t>条完整治疗信息</w:t>
      </w:r>
    </w:p>
    <w:p w:rsidR="002E0524" w:rsidRDefault="002E0524" w:rsidP="002E0524">
      <w:pPr>
        <w:rPr>
          <w:sz w:val="21"/>
          <w:szCs w:val="21"/>
          <w:lang w:val="en"/>
        </w:rPr>
      </w:pPr>
    </w:p>
    <w:p w:rsidR="002E0524" w:rsidRDefault="002E0524" w:rsidP="002E0524">
      <w:pPr>
        <w:rPr>
          <w:sz w:val="21"/>
          <w:szCs w:val="21"/>
          <w:lang w:val="en"/>
        </w:rPr>
      </w:pP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 xml:space="preserve">Safety </w:t>
      </w:r>
      <w:r>
        <w:rPr>
          <w:rFonts w:ascii="微软雅黑" w:eastAsia="微软雅黑" w:hAnsi="微软雅黑" w:hint="eastAsia"/>
          <w:sz w:val="21"/>
          <w:szCs w:val="21"/>
        </w:rPr>
        <w:t>安全</w:t>
      </w:r>
      <w:r>
        <w:rPr>
          <w:sz w:val="21"/>
          <w:szCs w:val="21"/>
          <w:lang w:val="en"/>
        </w:rPr>
        <w:t xml:space="preserve"> 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•友好的引导式中文操作界面，颜色标识图例说明，简单易懂</w:t>
      </w:r>
      <w:r>
        <w:rPr>
          <w:sz w:val="21"/>
          <w:szCs w:val="21"/>
          <w:lang w:val="en"/>
        </w:rPr>
        <w:t xml:space="preserve"> 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•完备的自检功能，保证治疗顺利进行</w:t>
      </w:r>
    </w:p>
    <w:p w:rsidR="002E0524" w:rsidRDefault="002E0524" w:rsidP="002E0524">
      <w:pPr>
        <w:rPr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</w:rPr>
        <w:t>•智能化报警管理系统</w:t>
      </w:r>
    </w:p>
    <w:p w:rsidR="001A7175" w:rsidRDefault="001A7175"/>
    <w:sectPr w:rsidR="001A7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4"/>
    <w:rsid w:val="001A7175"/>
    <w:rsid w:val="002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D21C"/>
  <w15:chartTrackingRefBased/>
  <w15:docId w15:val="{B31D7E08-C124-47FB-AFC8-59D8B81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24"/>
    <w:rPr>
      <w:rFonts w:ascii="Calibri" w:eastAsia="宋体" w:hAnsi="Calibri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Baxter Healthcare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2019-06-25T10:51:00Z</dcterms:created>
  <dcterms:modified xsi:type="dcterms:W3CDTF">2019-06-25T10:52:00Z</dcterms:modified>
</cp:coreProperties>
</file>