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7E" w:rsidRPr="0007687E" w:rsidRDefault="0007687E" w:rsidP="0007687E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kern w:val="36"/>
          <w:sz w:val="48"/>
          <w:szCs w:val="48"/>
        </w:rPr>
      </w:pPr>
      <w:r w:rsidRPr="0007687E">
        <w:rPr>
          <w:rFonts w:ascii="Arial" w:eastAsia="宋体" w:hAnsi="Arial" w:cs="Arial"/>
          <w:b/>
          <w:bCs/>
          <w:kern w:val="36"/>
          <w:sz w:val="48"/>
          <w:szCs w:val="48"/>
        </w:rPr>
        <w:t>分子吸附再循环系统</w:t>
      </w:r>
      <w:r w:rsidRPr="0007687E">
        <w:rPr>
          <w:rFonts w:ascii="Arial" w:eastAsia="宋体" w:hAnsi="Arial" w:cs="Arial"/>
          <w:b/>
          <w:bCs/>
          <w:kern w:val="36"/>
          <w:sz w:val="48"/>
          <w:szCs w:val="48"/>
        </w:rPr>
        <w:t xml:space="preserve"> (MARS)</w:t>
      </w:r>
    </w:p>
    <w:p w:rsidR="0007687E" w:rsidRPr="0007687E" w:rsidRDefault="0007687E" w:rsidP="0007687E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kern w:val="36"/>
          <w:sz w:val="24"/>
          <w:szCs w:val="21"/>
          <w:u w:val="single"/>
        </w:rPr>
      </w:pPr>
      <w:r w:rsidRPr="0007687E">
        <w:rPr>
          <w:rFonts w:ascii="Arial" w:eastAsia="宋体" w:hAnsi="Arial" w:cs="Arial"/>
          <w:b/>
          <w:sz w:val="24"/>
          <w:szCs w:val="21"/>
          <w:u w:val="single"/>
        </w:rPr>
        <w:t>什么是分子吸附再循环系统（</w:t>
      </w:r>
      <w:r w:rsidRPr="0007687E">
        <w:rPr>
          <w:rFonts w:ascii="Arial" w:eastAsia="宋体" w:hAnsi="Arial" w:cs="Arial"/>
          <w:b/>
          <w:sz w:val="24"/>
          <w:szCs w:val="21"/>
          <w:u w:val="single"/>
        </w:rPr>
        <w:t>MARS</w:t>
      </w:r>
      <w:r w:rsidRPr="0007687E">
        <w:rPr>
          <w:rFonts w:ascii="Arial" w:eastAsia="宋体" w:hAnsi="Arial" w:cs="Arial"/>
          <w:b/>
          <w:sz w:val="24"/>
          <w:szCs w:val="21"/>
          <w:u w:val="single"/>
        </w:rPr>
        <w:t>）</w:t>
      </w:r>
    </w:p>
    <w:p w:rsidR="0007687E" w:rsidRPr="0007687E" w:rsidRDefault="0007687E" w:rsidP="0007687E">
      <w:pPr>
        <w:pStyle w:val="a3"/>
        <w:rPr>
          <w:rFonts w:ascii="Arial" w:hAnsi="Arial" w:cs="Arial"/>
          <w:sz w:val="21"/>
          <w:szCs w:val="21"/>
        </w:rPr>
      </w:pPr>
      <w:r w:rsidRPr="0007687E">
        <w:rPr>
          <w:rStyle w:val="a4"/>
          <w:rFonts w:ascii="Arial" w:hAnsi="Arial" w:cs="Arial"/>
          <w:sz w:val="21"/>
          <w:szCs w:val="21"/>
        </w:rPr>
        <w:t>分子吸附再循环系统（</w:t>
      </w:r>
      <w:r w:rsidRPr="0007687E">
        <w:rPr>
          <w:rStyle w:val="a4"/>
          <w:rFonts w:ascii="Arial" w:hAnsi="Arial" w:cs="Arial"/>
          <w:sz w:val="21"/>
          <w:szCs w:val="21"/>
        </w:rPr>
        <w:t>MARS</w:t>
      </w:r>
      <w:r w:rsidRPr="0007687E">
        <w:rPr>
          <w:rStyle w:val="a4"/>
          <w:rFonts w:ascii="Arial" w:hAnsi="Arial" w:cs="Arial"/>
          <w:sz w:val="21"/>
          <w:szCs w:val="21"/>
        </w:rPr>
        <w:t>）</w:t>
      </w:r>
      <w:r w:rsidRPr="0007687E">
        <w:rPr>
          <w:rFonts w:ascii="Arial" w:hAnsi="Arial" w:cs="Arial"/>
          <w:sz w:val="21"/>
          <w:szCs w:val="21"/>
        </w:rPr>
        <w:t>可通过白蛋白透析来清除蛋白结合毒素和水溶性毒素。</w:t>
      </w:r>
      <w:r w:rsidRPr="0007687E">
        <w:rPr>
          <w:rFonts w:ascii="Arial" w:hAnsi="Arial" w:cs="Arial"/>
          <w:sz w:val="21"/>
          <w:szCs w:val="21"/>
        </w:rPr>
        <w:t xml:space="preserve"> </w:t>
      </w:r>
      <w:r w:rsidRPr="0007687E">
        <w:rPr>
          <w:rFonts w:ascii="Arial" w:hAnsi="Arial" w:cs="Arial"/>
          <w:sz w:val="21"/>
          <w:szCs w:val="21"/>
        </w:rPr>
        <w:t>这可以有效提高肝细胞的再生能力，并减少血浆毒素。</w:t>
      </w:r>
    </w:p>
    <w:p w:rsidR="0007687E" w:rsidRPr="0007687E" w:rsidRDefault="0007687E" w:rsidP="0007687E">
      <w:pPr>
        <w:pStyle w:val="a3"/>
        <w:rPr>
          <w:rFonts w:ascii="Arial" w:hAnsi="Arial" w:cs="Arial"/>
          <w:sz w:val="21"/>
          <w:szCs w:val="21"/>
        </w:rPr>
      </w:pPr>
      <w:r w:rsidRPr="0007687E">
        <w:rPr>
          <w:rFonts w:ascii="Arial" w:hAnsi="Arial" w:cs="Arial"/>
          <w:sz w:val="21"/>
          <w:szCs w:val="21"/>
        </w:rPr>
        <w:t>分子吸附再循环系统（</w:t>
      </w:r>
      <w:r w:rsidRPr="0007687E">
        <w:rPr>
          <w:rFonts w:ascii="Arial" w:hAnsi="Arial" w:cs="Arial"/>
          <w:sz w:val="21"/>
          <w:szCs w:val="21"/>
        </w:rPr>
        <w:t>MARS</w:t>
      </w:r>
      <w:r w:rsidRPr="0007687E">
        <w:rPr>
          <w:rFonts w:ascii="Arial" w:hAnsi="Arial" w:cs="Arial"/>
          <w:sz w:val="21"/>
          <w:szCs w:val="21"/>
        </w:rPr>
        <w:t>）兼具清除白蛋白结合毒素吸附的高选择性和透析膜的高生物相容性</w:t>
      </w:r>
      <w:proofErr w:type="gramStart"/>
      <w:r w:rsidRPr="0007687E">
        <w:rPr>
          <w:rFonts w:ascii="Arial" w:hAnsi="Arial" w:cs="Arial"/>
          <w:sz w:val="21"/>
          <w:szCs w:val="21"/>
        </w:rPr>
        <w:t>兩</w:t>
      </w:r>
      <w:proofErr w:type="gramEnd"/>
      <w:r w:rsidRPr="0007687E">
        <w:rPr>
          <w:rFonts w:ascii="Arial" w:hAnsi="Arial" w:cs="Arial"/>
          <w:sz w:val="21"/>
          <w:szCs w:val="21"/>
        </w:rPr>
        <w:t>种功效。</w:t>
      </w:r>
      <w:r w:rsidRPr="0007687E">
        <w:rPr>
          <w:rFonts w:ascii="Arial" w:hAnsi="Arial" w:cs="Arial"/>
          <w:sz w:val="21"/>
          <w:szCs w:val="21"/>
        </w:rPr>
        <w:t xml:space="preserve"> </w:t>
      </w:r>
      <w:r w:rsidRPr="0007687E">
        <w:rPr>
          <w:rFonts w:ascii="Arial" w:hAnsi="Arial" w:cs="Arial"/>
          <w:sz w:val="21"/>
          <w:szCs w:val="21"/>
        </w:rPr>
        <w:t>这样，普通透析机或</w:t>
      </w:r>
      <w:r w:rsidRPr="0007687E">
        <w:rPr>
          <w:rFonts w:ascii="Arial" w:hAnsi="Arial" w:cs="Arial"/>
          <w:sz w:val="21"/>
          <w:szCs w:val="21"/>
        </w:rPr>
        <w:t xml:space="preserve"> CRRT </w:t>
      </w:r>
      <w:r w:rsidRPr="0007687E">
        <w:rPr>
          <w:rFonts w:ascii="Arial" w:hAnsi="Arial" w:cs="Arial"/>
          <w:sz w:val="21"/>
          <w:szCs w:val="21"/>
        </w:rPr>
        <w:t>机可扩展为用于肝脏支持疗法的现代系统。</w:t>
      </w:r>
      <w:r w:rsidRPr="0007687E">
        <w:rPr>
          <w:rFonts w:ascii="Arial" w:hAnsi="Arial" w:cs="Arial"/>
          <w:sz w:val="21"/>
          <w:szCs w:val="21"/>
        </w:rPr>
        <w:t xml:space="preserve"> </w:t>
      </w:r>
      <w:r w:rsidRPr="0007687E">
        <w:rPr>
          <w:rFonts w:ascii="Arial" w:hAnsi="Arial" w:cs="Arial"/>
          <w:sz w:val="21"/>
          <w:szCs w:val="21"/>
        </w:rPr>
        <w:t>体外循环的血液穿过</w:t>
      </w:r>
      <w:r w:rsidRPr="0007687E">
        <w:rPr>
          <w:rFonts w:ascii="Arial" w:hAnsi="Arial" w:cs="Arial"/>
          <w:sz w:val="21"/>
          <w:szCs w:val="21"/>
        </w:rPr>
        <w:t xml:space="preserve"> MARS FLUX </w:t>
      </w:r>
      <w:r w:rsidRPr="0007687E">
        <w:rPr>
          <w:rFonts w:ascii="Arial" w:hAnsi="Arial" w:cs="Arial"/>
          <w:sz w:val="21"/>
          <w:szCs w:val="21"/>
        </w:rPr>
        <w:t>透析器的纤维丝。</w:t>
      </w:r>
      <w:r w:rsidRPr="0007687E">
        <w:rPr>
          <w:rFonts w:ascii="Arial" w:hAnsi="Arial" w:cs="Arial"/>
          <w:sz w:val="21"/>
          <w:szCs w:val="21"/>
        </w:rPr>
        <w:t xml:space="preserve"> </w:t>
      </w:r>
      <w:r w:rsidRPr="0007687E">
        <w:rPr>
          <w:rFonts w:ascii="Arial" w:hAnsi="Arial" w:cs="Arial"/>
          <w:sz w:val="21"/>
          <w:szCs w:val="21"/>
        </w:rPr>
        <w:t>由于另一侧为白蛋白透析液，血液中的水溶性毒素和蛋白结合毒素可通过滤膜。</w:t>
      </w:r>
      <w:r w:rsidRPr="0007687E">
        <w:rPr>
          <w:rFonts w:ascii="Arial" w:hAnsi="Arial" w:cs="Arial"/>
          <w:sz w:val="21"/>
          <w:szCs w:val="21"/>
        </w:rPr>
        <w:t xml:space="preserve"> </w:t>
      </w:r>
      <w:r w:rsidRPr="0007687E">
        <w:rPr>
          <w:rFonts w:ascii="Arial" w:hAnsi="Arial" w:cs="Arial"/>
          <w:sz w:val="21"/>
          <w:szCs w:val="21"/>
        </w:rPr>
        <w:t>然后，这些富含毒素的白蛋白溶液将通过另一台透析器来清除水溶性毒素。</w:t>
      </w:r>
      <w:r w:rsidRPr="0007687E">
        <w:rPr>
          <w:rFonts w:ascii="Arial" w:hAnsi="Arial" w:cs="Arial"/>
          <w:sz w:val="21"/>
          <w:szCs w:val="21"/>
        </w:rPr>
        <w:t xml:space="preserve"> </w:t>
      </w:r>
      <w:r w:rsidRPr="0007687E">
        <w:rPr>
          <w:rFonts w:ascii="Arial" w:hAnsi="Arial" w:cs="Arial"/>
          <w:sz w:val="21"/>
          <w:szCs w:val="21"/>
        </w:rPr>
        <w:t>白蛋白结合毒素将通过两个吸附柱被清除掉；其中一个装满活性炭，另一个则装满阴离子交换树脂。</w:t>
      </w:r>
      <w:r w:rsidRPr="0007687E">
        <w:rPr>
          <w:rFonts w:ascii="Arial" w:hAnsi="Arial" w:cs="Arial"/>
          <w:sz w:val="21"/>
          <w:szCs w:val="21"/>
        </w:rPr>
        <w:t xml:space="preserve"> </w:t>
      </w:r>
      <w:r w:rsidRPr="0007687E">
        <w:rPr>
          <w:rFonts w:ascii="Arial" w:hAnsi="Arial" w:cs="Arial"/>
          <w:sz w:val="21"/>
          <w:szCs w:val="21"/>
        </w:rPr>
        <w:t>然后，再生白蛋白溶液即准备就绪，继续从血液中吸取毒素。</w:t>
      </w:r>
    </w:p>
    <w:p w:rsidR="0007687E" w:rsidRPr="0007687E" w:rsidRDefault="0007687E" w:rsidP="0007687E">
      <w:pPr>
        <w:pStyle w:val="a3"/>
        <w:rPr>
          <w:rFonts w:ascii="Arial" w:hAnsi="Arial" w:cs="Arial"/>
        </w:rPr>
      </w:pPr>
      <w:r w:rsidRPr="0007687E">
        <w:rPr>
          <w:rFonts w:ascii="Arial" w:hAnsi="Arial" w:cs="Arial"/>
          <w:noProof/>
        </w:rPr>
        <w:drawing>
          <wp:inline distT="0" distB="0" distL="0" distR="0">
            <wp:extent cx="2286000" cy="3619500"/>
            <wp:effectExtent l="0" t="0" r="0" b="0"/>
            <wp:docPr id="2" name="图片 2" descr="分子吸附再循环系统 （MARS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分子吸附再循环系统 （MARS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7E" w:rsidRPr="0007687E" w:rsidRDefault="0007687E" w:rsidP="0007687E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sz w:val="24"/>
          <w:szCs w:val="21"/>
          <w:u w:val="single"/>
        </w:rPr>
      </w:pPr>
      <w:r w:rsidRPr="0007687E">
        <w:rPr>
          <w:rFonts w:ascii="Arial" w:eastAsia="宋体" w:hAnsi="Arial" w:cs="Arial"/>
          <w:b/>
          <w:sz w:val="24"/>
          <w:szCs w:val="21"/>
          <w:u w:val="single"/>
        </w:rPr>
        <w:t>分子吸附再循环系统</w:t>
      </w:r>
      <w:r w:rsidRPr="0007687E">
        <w:rPr>
          <w:rFonts w:ascii="Arial" w:eastAsia="宋体" w:hAnsi="Arial" w:cs="Arial"/>
          <w:b/>
          <w:sz w:val="24"/>
          <w:szCs w:val="21"/>
          <w:u w:val="single"/>
        </w:rPr>
        <w:t xml:space="preserve"> </w:t>
      </w:r>
      <w:r w:rsidRPr="0007687E">
        <w:rPr>
          <w:rFonts w:ascii="Arial" w:eastAsia="宋体" w:hAnsi="Arial" w:cs="Arial"/>
          <w:b/>
          <w:sz w:val="24"/>
          <w:szCs w:val="21"/>
          <w:u w:val="single"/>
        </w:rPr>
        <w:t>（</w:t>
      </w:r>
      <w:r w:rsidRPr="0007687E">
        <w:rPr>
          <w:rFonts w:ascii="Arial" w:eastAsia="宋体" w:hAnsi="Arial" w:cs="Arial"/>
          <w:b/>
          <w:sz w:val="24"/>
          <w:szCs w:val="21"/>
          <w:u w:val="single"/>
        </w:rPr>
        <w:t>MARS</w:t>
      </w:r>
      <w:r w:rsidRPr="0007687E">
        <w:rPr>
          <w:rFonts w:ascii="Arial" w:eastAsia="宋体" w:hAnsi="Arial" w:cs="Arial"/>
          <w:b/>
          <w:sz w:val="24"/>
          <w:szCs w:val="21"/>
          <w:u w:val="single"/>
        </w:rPr>
        <w:t>）的适应证</w:t>
      </w:r>
      <w:r w:rsidRPr="0007687E">
        <w:rPr>
          <w:rFonts w:ascii="Arial" w:eastAsia="宋体" w:hAnsi="Arial" w:cs="Arial"/>
          <w:b/>
          <w:sz w:val="24"/>
          <w:szCs w:val="21"/>
          <w:u w:val="single"/>
        </w:rPr>
        <w:t xml:space="preserve"> </w:t>
      </w:r>
      <w:bookmarkStart w:id="0" w:name="syz"/>
      <w:bookmarkEnd w:id="0"/>
    </w:p>
    <w:p w:rsidR="0007687E" w:rsidRPr="0007687E" w:rsidRDefault="0007687E" w:rsidP="0007687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</w:rPr>
      </w:pPr>
      <w:r w:rsidRPr="0007687E">
        <w:rPr>
          <w:rFonts w:ascii="Arial" w:eastAsia="宋体" w:hAnsi="Arial" w:cs="Arial"/>
        </w:rPr>
        <w:t>慢加急性肝衰竭</w:t>
      </w:r>
    </w:p>
    <w:p w:rsidR="0007687E" w:rsidRPr="0007687E" w:rsidRDefault="0007687E" w:rsidP="0007687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</w:rPr>
      </w:pPr>
      <w:r w:rsidRPr="0007687E">
        <w:rPr>
          <w:rFonts w:ascii="Arial" w:eastAsia="宋体" w:hAnsi="Arial" w:cs="Arial"/>
        </w:rPr>
        <w:t>急性肝衰竭</w:t>
      </w:r>
    </w:p>
    <w:p w:rsidR="0007687E" w:rsidRPr="0007687E" w:rsidRDefault="0007687E" w:rsidP="0007687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</w:rPr>
      </w:pPr>
      <w:r w:rsidRPr="0007687E">
        <w:rPr>
          <w:rFonts w:ascii="Arial" w:eastAsia="宋体" w:hAnsi="Arial" w:cs="Arial"/>
        </w:rPr>
        <w:t>胆汁淤积顽固性瘙痒</w:t>
      </w:r>
    </w:p>
    <w:p w:rsidR="0007687E" w:rsidRPr="0007687E" w:rsidRDefault="0007687E" w:rsidP="0007687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</w:rPr>
      </w:pPr>
      <w:r w:rsidRPr="0007687E">
        <w:rPr>
          <w:rFonts w:ascii="Arial" w:eastAsia="宋体" w:hAnsi="Arial" w:cs="Arial"/>
        </w:rPr>
        <w:t>肝移植后供体功能障碍</w:t>
      </w:r>
    </w:p>
    <w:p w:rsidR="0007687E" w:rsidRPr="0007687E" w:rsidRDefault="0007687E" w:rsidP="0007687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</w:rPr>
      </w:pPr>
      <w:r w:rsidRPr="0007687E">
        <w:rPr>
          <w:rFonts w:ascii="Arial" w:eastAsia="宋体" w:hAnsi="Arial" w:cs="Arial"/>
        </w:rPr>
        <w:t>肝脏</w:t>
      </w:r>
      <w:proofErr w:type="gramStart"/>
      <w:r w:rsidRPr="0007687E">
        <w:rPr>
          <w:rFonts w:ascii="Arial" w:eastAsia="宋体" w:hAnsi="Arial" w:cs="Arial"/>
        </w:rPr>
        <w:t>手术后肝衰</w:t>
      </w:r>
      <w:proofErr w:type="gramEnd"/>
    </w:p>
    <w:p w:rsidR="0007687E" w:rsidRPr="0007687E" w:rsidRDefault="0007687E" w:rsidP="0007687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</w:rPr>
      </w:pPr>
      <w:r w:rsidRPr="0007687E">
        <w:rPr>
          <w:rFonts w:ascii="Arial" w:eastAsia="宋体" w:hAnsi="Arial" w:cs="Arial"/>
        </w:rPr>
        <w:t>继发性肝衰竭</w:t>
      </w:r>
    </w:p>
    <w:p w:rsidR="0007687E" w:rsidRPr="0007687E" w:rsidRDefault="0007687E" w:rsidP="0007687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</w:rPr>
      </w:pPr>
      <w:r w:rsidRPr="0007687E">
        <w:rPr>
          <w:rFonts w:ascii="Arial" w:eastAsia="宋体" w:hAnsi="Arial" w:cs="Arial"/>
        </w:rPr>
        <w:t>肝性脑病</w:t>
      </w:r>
    </w:p>
    <w:p w:rsidR="0007687E" w:rsidRPr="0007687E" w:rsidRDefault="0007687E" w:rsidP="0007687E">
      <w:pPr>
        <w:pStyle w:val="1"/>
        <w:rPr>
          <w:rFonts w:ascii="Arial" w:hAnsi="Arial" w:cs="Arial"/>
        </w:rPr>
      </w:pPr>
    </w:p>
    <w:p w:rsidR="0007687E" w:rsidRPr="0007687E" w:rsidRDefault="0007687E" w:rsidP="0007687E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sz w:val="24"/>
          <w:szCs w:val="21"/>
          <w:u w:val="single"/>
        </w:rPr>
      </w:pPr>
      <w:r w:rsidRPr="0007687E">
        <w:rPr>
          <w:rFonts w:ascii="Arial" w:eastAsia="宋体" w:hAnsi="Arial" w:cs="Arial"/>
          <w:b/>
          <w:sz w:val="24"/>
          <w:szCs w:val="21"/>
          <w:u w:val="single"/>
        </w:rPr>
        <w:t>分子吸附再循环系统</w:t>
      </w:r>
      <w:r w:rsidRPr="0007687E">
        <w:rPr>
          <w:rFonts w:ascii="Arial" w:eastAsia="宋体" w:hAnsi="Arial" w:cs="Arial"/>
          <w:b/>
          <w:sz w:val="24"/>
          <w:szCs w:val="21"/>
          <w:u w:val="single"/>
        </w:rPr>
        <w:t xml:space="preserve"> </w:t>
      </w:r>
      <w:r w:rsidRPr="0007687E">
        <w:rPr>
          <w:rFonts w:ascii="Arial" w:eastAsia="宋体" w:hAnsi="Arial" w:cs="Arial"/>
          <w:b/>
          <w:sz w:val="24"/>
          <w:szCs w:val="21"/>
          <w:u w:val="single"/>
        </w:rPr>
        <w:t>（</w:t>
      </w:r>
      <w:r w:rsidRPr="0007687E">
        <w:rPr>
          <w:rFonts w:ascii="Arial" w:eastAsia="宋体" w:hAnsi="Arial" w:cs="Arial"/>
          <w:b/>
          <w:sz w:val="24"/>
          <w:szCs w:val="21"/>
          <w:u w:val="single"/>
        </w:rPr>
        <w:t>MARS</w:t>
      </w:r>
      <w:r w:rsidRPr="0007687E">
        <w:rPr>
          <w:rFonts w:ascii="Arial" w:eastAsia="宋体" w:hAnsi="Arial" w:cs="Arial"/>
          <w:b/>
          <w:sz w:val="24"/>
          <w:szCs w:val="21"/>
          <w:u w:val="single"/>
        </w:rPr>
        <w:t>）相关产品</w:t>
      </w:r>
    </w:p>
    <w:p w:rsidR="0007687E" w:rsidRPr="0007687E" w:rsidRDefault="0007687E" w:rsidP="0007687E">
      <w:pPr>
        <w:pStyle w:val="1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:rsidR="00AD42E5" w:rsidRPr="0007687E" w:rsidRDefault="0007687E">
      <w:pPr>
        <w:rPr>
          <w:rFonts w:ascii="Arial" w:eastAsia="宋体" w:hAnsi="Arial" w:cs="Arial"/>
          <w:szCs w:val="21"/>
        </w:rPr>
      </w:pPr>
      <w:r w:rsidRPr="0007687E">
        <w:rPr>
          <w:rFonts w:ascii="Arial" w:eastAsia="宋体" w:hAnsi="Arial" w:cs="Arial"/>
          <w:noProof/>
          <w:szCs w:val="21"/>
        </w:rPr>
        <w:drawing>
          <wp:inline distT="0" distB="0" distL="0" distR="0">
            <wp:extent cx="3810000" cy="3810000"/>
            <wp:effectExtent l="0" t="0" r="0" b="0"/>
            <wp:docPr id="1" name="图片 1" descr="http://www.baxter.com.cn/images/healthcare_professionals/jizhongzheng/fenzixi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xter.com.cn/images/healthcare_professionals/jizhongzheng/fenzixif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7E" w:rsidRPr="0007687E" w:rsidRDefault="0007687E" w:rsidP="0007687E">
      <w:pPr>
        <w:pStyle w:val="2"/>
        <w:rPr>
          <w:rFonts w:ascii="Arial" w:eastAsia="宋体" w:hAnsi="Arial" w:cs="Arial"/>
          <w:sz w:val="21"/>
          <w:szCs w:val="21"/>
        </w:rPr>
      </w:pPr>
      <w:r w:rsidRPr="0007687E">
        <w:rPr>
          <w:rFonts w:ascii="Arial" w:eastAsia="宋体" w:hAnsi="Arial" w:cs="Arial"/>
          <w:sz w:val="21"/>
          <w:szCs w:val="21"/>
        </w:rPr>
        <w:t xml:space="preserve">MARS </w:t>
      </w:r>
      <w:r w:rsidRPr="0007687E">
        <w:rPr>
          <w:rFonts w:ascii="Arial" w:eastAsia="宋体" w:hAnsi="Arial" w:cs="Arial"/>
          <w:sz w:val="21"/>
          <w:szCs w:val="21"/>
        </w:rPr>
        <w:t>分子吸附循环系统</w:t>
      </w:r>
    </w:p>
    <w:p w:rsidR="0007687E" w:rsidRPr="0007687E" w:rsidRDefault="0007687E" w:rsidP="0007687E">
      <w:pPr>
        <w:pStyle w:val="a3"/>
        <w:rPr>
          <w:rFonts w:ascii="Arial" w:hAnsi="Arial" w:cs="Arial"/>
          <w:sz w:val="21"/>
          <w:szCs w:val="21"/>
        </w:rPr>
      </w:pPr>
      <w:r w:rsidRPr="0007687E">
        <w:rPr>
          <w:rFonts w:ascii="Arial" w:hAnsi="Arial" w:cs="Arial"/>
          <w:sz w:val="21"/>
          <w:szCs w:val="21"/>
        </w:rPr>
        <w:t>货号：</w:t>
      </w:r>
      <w:r w:rsidRPr="0007687E">
        <w:rPr>
          <w:rFonts w:ascii="Arial" w:hAnsi="Arial" w:cs="Arial"/>
          <w:sz w:val="21"/>
          <w:szCs w:val="21"/>
        </w:rPr>
        <w:t xml:space="preserve"> 800436</w:t>
      </w:r>
      <w:r w:rsidRPr="0007687E">
        <w:rPr>
          <w:rFonts w:ascii="Arial" w:hAnsi="Arial" w:cs="Arial"/>
          <w:sz w:val="21"/>
          <w:szCs w:val="21"/>
        </w:rPr>
        <w:br/>
      </w:r>
      <w:r w:rsidRPr="0007687E">
        <w:rPr>
          <w:rFonts w:ascii="Arial" w:hAnsi="Arial" w:cs="Arial"/>
          <w:sz w:val="21"/>
          <w:szCs w:val="21"/>
        </w:rPr>
        <w:t>型号：</w:t>
      </w:r>
      <w:r w:rsidRPr="0007687E">
        <w:rPr>
          <w:rFonts w:ascii="Arial" w:hAnsi="Arial" w:cs="Arial"/>
          <w:sz w:val="21"/>
          <w:szCs w:val="21"/>
        </w:rPr>
        <w:t xml:space="preserve"> Mars Monitor 1TC</w:t>
      </w:r>
    </w:p>
    <w:p w:rsidR="0007687E" w:rsidRPr="0007687E" w:rsidRDefault="0007687E" w:rsidP="009442F8">
      <w:pPr>
        <w:pStyle w:val="a3"/>
        <w:rPr>
          <w:rFonts w:ascii="Arial" w:hAnsi="Arial" w:cs="Arial"/>
          <w:sz w:val="21"/>
          <w:szCs w:val="21"/>
        </w:rPr>
      </w:pPr>
      <w:r w:rsidRPr="0007687E">
        <w:rPr>
          <w:rFonts w:ascii="Arial" w:hAnsi="Arial" w:cs="Arial"/>
          <w:sz w:val="21"/>
          <w:szCs w:val="21"/>
        </w:rPr>
        <w:t> </w:t>
      </w:r>
      <w:r w:rsidRPr="0007687E">
        <w:rPr>
          <w:rFonts w:ascii="Arial" w:hAnsi="Arial" w:cs="Arial"/>
          <w:sz w:val="21"/>
          <w:szCs w:val="21"/>
        </w:rPr>
        <w:t>联合治疗</w:t>
      </w:r>
      <w:r w:rsidRPr="0007687E">
        <w:rPr>
          <w:rFonts w:ascii="Arial" w:hAnsi="Arial" w:cs="Arial"/>
          <w:sz w:val="21"/>
          <w:szCs w:val="21"/>
        </w:rPr>
        <w:t xml:space="preserve"> </w:t>
      </w:r>
      <w:r w:rsidRPr="0007687E">
        <w:rPr>
          <w:rFonts w:ascii="Arial" w:hAnsi="Arial" w:cs="Arial"/>
          <w:sz w:val="21"/>
          <w:szCs w:val="21"/>
        </w:rPr>
        <w:t>平稳高效</w:t>
      </w:r>
      <w:r w:rsidRPr="0007687E">
        <w:rPr>
          <w:rFonts w:ascii="Arial" w:hAnsi="Arial" w:cs="Arial"/>
          <w:sz w:val="21"/>
          <w:szCs w:val="21"/>
        </w:rPr>
        <w:t xml:space="preserve"> </w:t>
      </w:r>
      <w:r w:rsidRPr="0007687E">
        <w:rPr>
          <w:rFonts w:ascii="Arial" w:hAnsi="Arial" w:cs="Arial"/>
          <w:sz w:val="21"/>
          <w:szCs w:val="21"/>
        </w:rPr>
        <w:t>成熟的多脏器支持平台</w:t>
      </w:r>
    </w:p>
    <w:p w:rsidR="0007687E" w:rsidRPr="0007687E" w:rsidRDefault="0007687E" w:rsidP="0007687E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宋体" w:hAnsi="Arial" w:cs="Arial"/>
          <w:szCs w:val="21"/>
        </w:rPr>
      </w:pPr>
      <w:r w:rsidRPr="0007687E">
        <w:rPr>
          <w:rFonts w:ascii="Arial" w:eastAsia="宋体" w:hAnsi="Arial" w:cs="Arial"/>
          <w:szCs w:val="21"/>
        </w:rPr>
        <w:t>同时清除两种毒素</w:t>
      </w:r>
    </w:p>
    <w:p w:rsidR="0007687E" w:rsidRPr="0007687E" w:rsidRDefault="0007687E" w:rsidP="0007687E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宋体" w:hAnsi="Arial" w:cs="Arial"/>
          <w:szCs w:val="21"/>
        </w:rPr>
      </w:pPr>
      <w:r w:rsidRPr="0007687E">
        <w:rPr>
          <w:rFonts w:ascii="Arial" w:eastAsia="宋体" w:hAnsi="Arial" w:cs="Arial"/>
          <w:szCs w:val="21"/>
        </w:rPr>
        <w:t>改善肝功能</w:t>
      </w:r>
    </w:p>
    <w:p w:rsidR="0007687E" w:rsidRPr="0007687E" w:rsidRDefault="0007687E" w:rsidP="0007687E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宋体" w:hAnsi="Arial" w:cs="Arial"/>
          <w:szCs w:val="21"/>
        </w:rPr>
      </w:pPr>
      <w:r w:rsidRPr="0007687E">
        <w:rPr>
          <w:rFonts w:ascii="Arial" w:eastAsia="宋体" w:hAnsi="Arial" w:cs="Arial"/>
          <w:szCs w:val="21"/>
        </w:rPr>
        <w:t>改善肝性脑病</w:t>
      </w:r>
    </w:p>
    <w:p w:rsidR="0007687E" w:rsidRPr="0007687E" w:rsidRDefault="0007687E" w:rsidP="0007687E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宋体" w:hAnsi="Arial" w:cs="Arial"/>
          <w:szCs w:val="21"/>
        </w:rPr>
      </w:pPr>
      <w:r w:rsidRPr="0007687E">
        <w:rPr>
          <w:rFonts w:ascii="Arial" w:eastAsia="宋体" w:hAnsi="Arial" w:cs="Arial"/>
          <w:szCs w:val="21"/>
        </w:rPr>
        <w:t>改善肝肾综合征</w:t>
      </w:r>
    </w:p>
    <w:p w:rsidR="0007687E" w:rsidRPr="0007687E" w:rsidRDefault="0007687E" w:rsidP="0007687E">
      <w:pPr>
        <w:pStyle w:val="a3"/>
        <w:rPr>
          <w:rFonts w:ascii="Arial" w:hAnsi="Arial" w:cs="Arial"/>
          <w:sz w:val="21"/>
          <w:szCs w:val="21"/>
        </w:rPr>
      </w:pPr>
      <w:r w:rsidRPr="0007687E">
        <w:rPr>
          <w:rFonts w:ascii="Arial" w:hAnsi="Arial" w:cs="Arial"/>
          <w:sz w:val="21"/>
          <w:szCs w:val="21"/>
        </w:rPr>
        <w:t> </w:t>
      </w:r>
    </w:p>
    <w:p w:rsidR="0007687E" w:rsidRPr="0007687E" w:rsidRDefault="0007687E" w:rsidP="0007687E">
      <w:pPr>
        <w:pStyle w:val="2"/>
        <w:rPr>
          <w:rFonts w:ascii="Arial" w:eastAsia="宋体" w:hAnsi="Arial" w:cs="Arial"/>
          <w:sz w:val="21"/>
          <w:szCs w:val="21"/>
        </w:rPr>
      </w:pPr>
      <w:r w:rsidRPr="0007687E">
        <w:rPr>
          <w:rFonts w:ascii="Arial" w:eastAsia="宋体" w:hAnsi="Arial" w:cs="Arial"/>
          <w:sz w:val="21"/>
          <w:szCs w:val="21"/>
        </w:rPr>
        <w:lastRenderedPageBreak/>
        <w:t xml:space="preserve">MARS </w:t>
      </w:r>
      <w:r w:rsidRPr="0007687E">
        <w:rPr>
          <w:rFonts w:ascii="Arial" w:eastAsia="宋体" w:hAnsi="Arial" w:cs="Arial"/>
          <w:sz w:val="21"/>
          <w:szCs w:val="21"/>
        </w:rPr>
        <w:t>分子吸附循环系统</w:t>
      </w:r>
      <w:r w:rsidRPr="0007687E">
        <w:rPr>
          <w:rFonts w:ascii="Arial" w:eastAsia="宋体" w:hAnsi="Arial" w:cs="Arial"/>
          <w:sz w:val="21"/>
          <w:szCs w:val="21"/>
        </w:rPr>
        <w:t xml:space="preserve"> - </w:t>
      </w:r>
      <w:r w:rsidRPr="0007687E">
        <w:rPr>
          <w:rFonts w:ascii="Arial" w:eastAsia="宋体" w:hAnsi="Arial" w:cs="Arial"/>
          <w:sz w:val="21"/>
          <w:szCs w:val="21"/>
        </w:rPr>
        <w:t>相关参数</w:t>
      </w:r>
    </w:p>
    <w:tbl>
      <w:tblPr>
        <w:tblW w:w="63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3810"/>
      </w:tblGrid>
      <w:tr w:rsidR="0007687E" w:rsidRPr="0007687E" w:rsidTr="0007687E">
        <w:trPr>
          <w:tblCellSpacing w:w="0" w:type="dxa"/>
        </w:trPr>
        <w:tc>
          <w:tcPr>
            <w:tcW w:w="0" w:type="auto"/>
            <w:shd w:val="clear" w:color="auto" w:fill="28B674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color w:val="FFFFFF"/>
                <w:szCs w:val="21"/>
              </w:rPr>
              <w:t> </w:t>
            </w:r>
            <w:r w:rsidRPr="0007687E">
              <w:rPr>
                <w:rFonts w:ascii="Arial" w:eastAsia="宋体" w:hAnsi="Arial" w:cs="Arial"/>
                <w:color w:val="FFFFFF"/>
                <w:szCs w:val="21"/>
              </w:rPr>
              <w:t>物料参数</w:t>
            </w:r>
          </w:p>
        </w:tc>
        <w:tc>
          <w:tcPr>
            <w:tcW w:w="0" w:type="auto"/>
            <w:shd w:val="clear" w:color="auto" w:fill="28B674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 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宽度</w:t>
            </w:r>
          </w:p>
        </w:tc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530mm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厚度</w:t>
            </w:r>
          </w:p>
        </w:tc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350mm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高度</w:t>
            </w:r>
          </w:p>
        </w:tc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450mm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重量</w:t>
            </w:r>
          </w:p>
        </w:tc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约</w:t>
            </w:r>
            <w:r w:rsidRPr="0007687E">
              <w:rPr>
                <w:rFonts w:ascii="Arial" w:eastAsia="宋体" w:hAnsi="Arial" w:cs="Arial"/>
                <w:szCs w:val="21"/>
              </w:rPr>
              <w:t>17kg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shd w:val="clear" w:color="auto" w:fill="28B674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color w:val="FFFFFF"/>
                <w:szCs w:val="21"/>
              </w:rPr>
              <w:t> </w:t>
            </w:r>
            <w:r w:rsidRPr="0007687E">
              <w:rPr>
                <w:rFonts w:ascii="Arial" w:eastAsia="宋体" w:hAnsi="Arial" w:cs="Arial"/>
                <w:color w:val="FFFFFF"/>
                <w:szCs w:val="21"/>
              </w:rPr>
              <w:t>电气数据</w:t>
            </w:r>
          </w:p>
        </w:tc>
        <w:tc>
          <w:tcPr>
            <w:tcW w:w="0" w:type="auto"/>
            <w:shd w:val="clear" w:color="auto" w:fill="28B674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color w:val="FFFFFF"/>
                <w:szCs w:val="21"/>
              </w:rPr>
              <w:t>电源</w:t>
            </w:r>
            <w:r w:rsidRPr="0007687E">
              <w:rPr>
                <w:rFonts w:ascii="Arial" w:eastAsia="宋体" w:hAnsi="Arial" w:cs="Arial"/>
                <w:color w:val="FFFFFF"/>
                <w:szCs w:val="21"/>
              </w:rPr>
              <w:t>/</w:t>
            </w:r>
            <w:r w:rsidRPr="0007687E">
              <w:rPr>
                <w:rFonts w:ascii="Arial" w:eastAsia="宋体" w:hAnsi="Arial" w:cs="Arial"/>
                <w:color w:val="FFFFFF"/>
                <w:szCs w:val="21"/>
              </w:rPr>
              <w:t>电池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线路电压</w:t>
            </w:r>
          </w:p>
        </w:tc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115-220±10%VAC</w:t>
            </w:r>
            <w:r w:rsidRPr="0007687E">
              <w:rPr>
                <w:rFonts w:ascii="Arial" w:eastAsia="宋体" w:hAnsi="Arial" w:cs="Arial"/>
                <w:szCs w:val="21"/>
              </w:rPr>
              <w:t>，</w:t>
            </w:r>
            <w:r w:rsidRPr="0007687E">
              <w:rPr>
                <w:rFonts w:ascii="Arial" w:eastAsia="宋体" w:hAnsi="Arial" w:cs="Arial"/>
                <w:szCs w:val="21"/>
              </w:rPr>
              <w:t>50-60Hz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shd w:val="clear" w:color="auto" w:fill="D8EDDD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电流消耗</w:t>
            </w:r>
          </w:p>
        </w:tc>
        <w:tc>
          <w:tcPr>
            <w:tcW w:w="0" w:type="auto"/>
            <w:shd w:val="clear" w:color="auto" w:fill="D8EDDD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220VAC</w:t>
            </w:r>
            <w:r w:rsidRPr="0007687E">
              <w:rPr>
                <w:rFonts w:ascii="Arial" w:eastAsia="宋体" w:hAnsi="Arial" w:cs="Arial"/>
                <w:szCs w:val="21"/>
              </w:rPr>
              <w:t>：</w:t>
            </w:r>
            <w:r w:rsidRPr="0007687E">
              <w:rPr>
                <w:rFonts w:ascii="Arial" w:eastAsia="宋体" w:hAnsi="Arial" w:cs="Arial"/>
                <w:szCs w:val="21"/>
              </w:rPr>
              <w:t>0.45A</w:t>
            </w:r>
            <w:r w:rsidRPr="0007687E">
              <w:rPr>
                <w:rFonts w:ascii="Arial" w:eastAsia="宋体" w:hAnsi="Arial" w:cs="Arial"/>
                <w:szCs w:val="21"/>
              </w:rPr>
              <w:t>；</w:t>
            </w:r>
            <w:r w:rsidRPr="0007687E">
              <w:rPr>
                <w:rFonts w:ascii="Arial" w:eastAsia="宋体" w:hAnsi="Arial" w:cs="Arial"/>
                <w:szCs w:val="21"/>
              </w:rPr>
              <w:t>115VAC</w:t>
            </w:r>
            <w:r w:rsidRPr="0007687E">
              <w:rPr>
                <w:rFonts w:ascii="Arial" w:eastAsia="宋体" w:hAnsi="Arial" w:cs="Arial"/>
                <w:szCs w:val="21"/>
              </w:rPr>
              <w:t>：</w:t>
            </w:r>
            <w:r w:rsidRPr="0007687E">
              <w:rPr>
                <w:rFonts w:ascii="Arial" w:eastAsia="宋体" w:hAnsi="Arial" w:cs="Arial"/>
                <w:szCs w:val="21"/>
              </w:rPr>
              <w:t>0.9A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电耗</w:t>
            </w:r>
          </w:p>
        </w:tc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100VA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shd w:val="clear" w:color="auto" w:fill="28B674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color w:val="FFFFFF"/>
                <w:szCs w:val="21"/>
              </w:rPr>
              <w:t> </w:t>
            </w:r>
            <w:r w:rsidRPr="0007687E">
              <w:rPr>
                <w:rFonts w:ascii="Arial" w:eastAsia="宋体" w:hAnsi="Arial" w:cs="Arial"/>
                <w:color w:val="FFFFFF"/>
                <w:szCs w:val="21"/>
              </w:rPr>
              <w:t>操作和运输条件</w:t>
            </w:r>
          </w:p>
        </w:tc>
        <w:tc>
          <w:tcPr>
            <w:tcW w:w="0" w:type="auto"/>
            <w:shd w:val="clear" w:color="auto" w:fill="28B674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 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防护等级</w:t>
            </w:r>
          </w:p>
        </w:tc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防水滴</w:t>
            </w:r>
            <w:r w:rsidRPr="0007687E">
              <w:rPr>
                <w:rFonts w:ascii="Arial" w:eastAsia="宋体" w:hAnsi="Arial" w:cs="Arial"/>
                <w:szCs w:val="21"/>
              </w:rPr>
              <w:t>(IP21)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安全类别</w:t>
            </w:r>
          </w:p>
        </w:tc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安全类别</w:t>
            </w:r>
            <w:r w:rsidRPr="0007687E">
              <w:rPr>
                <w:rFonts w:ascii="Arial" w:eastAsia="宋体" w:hAnsi="Arial" w:cs="Arial"/>
                <w:szCs w:val="21"/>
              </w:rPr>
              <w:t>1</w:t>
            </w:r>
            <w:r w:rsidRPr="0007687E">
              <w:rPr>
                <w:rFonts w:ascii="Arial" w:eastAsia="宋体" w:hAnsi="Arial" w:cs="Arial"/>
                <w:szCs w:val="21"/>
              </w:rPr>
              <w:t>，</w:t>
            </w:r>
            <w:proofErr w:type="gramStart"/>
            <w:r w:rsidRPr="0007687E">
              <w:rPr>
                <w:rFonts w:ascii="Arial" w:eastAsia="宋体" w:hAnsi="Arial" w:cs="Arial"/>
                <w:szCs w:val="21"/>
              </w:rPr>
              <w:t>应用部</w:t>
            </w:r>
            <w:proofErr w:type="gramEnd"/>
            <w:r w:rsidRPr="0007687E">
              <w:rPr>
                <w:rFonts w:ascii="Arial" w:eastAsia="宋体" w:hAnsi="Arial" w:cs="Arial"/>
                <w:szCs w:val="21"/>
              </w:rPr>
              <w:t>分类</w:t>
            </w:r>
            <w:r w:rsidRPr="0007687E">
              <w:rPr>
                <w:rFonts w:ascii="Arial" w:eastAsia="宋体" w:hAnsi="Arial" w:cs="Arial"/>
                <w:szCs w:val="21"/>
              </w:rPr>
              <w:t>B</w:t>
            </w:r>
            <w:r w:rsidRPr="0007687E">
              <w:rPr>
                <w:rFonts w:ascii="Arial" w:eastAsia="宋体" w:hAnsi="Arial" w:cs="Arial"/>
                <w:szCs w:val="21"/>
              </w:rPr>
              <w:t>型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shd w:val="clear" w:color="auto" w:fill="28B674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color w:val="FFFFFF"/>
                <w:szCs w:val="21"/>
              </w:rPr>
              <w:t> </w:t>
            </w:r>
            <w:r w:rsidRPr="0007687E">
              <w:rPr>
                <w:rFonts w:ascii="Arial" w:eastAsia="宋体" w:hAnsi="Arial" w:cs="Arial"/>
                <w:color w:val="FFFFFF"/>
                <w:szCs w:val="21"/>
              </w:rPr>
              <w:t>操作条件</w:t>
            </w:r>
          </w:p>
        </w:tc>
        <w:tc>
          <w:tcPr>
            <w:tcW w:w="0" w:type="auto"/>
            <w:shd w:val="clear" w:color="auto" w:fill="28B674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 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操作温度</w:t>
            </w:r>
          </w:p>
        </w:tc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10°C</w:t>
            </w:r>
            <w:r w:rsidRPr="0007687E">
              <w:rPr>
                <w:rFonts w:ascii="Arial" w:eastAsia="宋体" w:hAnsi="Arial" w:cs="Arial"/>
                <w:szCs w:val="21"/>
              </w:rPr>
              <w:t>（</w:t>
            </w:r>
            <w:r w:rsidRPr="0007687E">
              <w:rPr>
                <w:rFonts w:ascii="Arial" w:eastAsia="宋体" w:hAnsi="Arial" w:cs="Arial"/>
                <w:szCs w:val="21"/>
              </w:rPr>
              <w:t>50°F</w:t>
            </w:r>
            <w:r w:rsidRPr="0007687E">
              <w:rPr>
                <w:rFonts w:ascii="Arial" w:eastAsia="宋体" w:hAnsi="Arial" w:cs="Arial"/>
                <w:szCs w:val="21"/>
              </w:rPr>
              <w:t>）</w:t>
            </w:r>
            <w:r w:rsidRPr="0007687E">
              <w:rPr>
                <w:rFonts w:ascii="Arial" w:eastAsia="宋体" w:hAnsi="Arial" w:cs="Arial"/>
                <w:szCs w:val="21"/>
              </w:rPr>
              <w:t>to 40°C</w:t>
            </w:r>
            <w:r w:rsidRPr="0007687E">
              <w:rPr>
                <w:rFonts w:ascii="Arial" w:eastAsia="宋体" w:hAnsi="Arial" w:cs="Arial"/>
                <w:szCs w:val="21"/>
              </w:rPr>
              <w:t>（</w:t>
            </w:r>
            <w:r w:rsidRPr="0007687E">
              <w:rPr>
                <w:rFonts w:ascii="Arial" w:eastAsia="宋体" w:hAnsi="Arial" w:cs="Arial"/>
                <w:szCs w:val="21"/>
              </w:rPr>
              <w:t>104°F)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相对空气湿度</w:t>
            </w:r>
          </w:p>
        </w:tc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30%-75%(</w:t>
            </w:r>
            <w:r w:rsidRPr="0007687E">
              <w:rPr>
                <w:rFonts w:ascii="Arial" w:eastAsia="宋体" w:hAnsi="Arial" w:cs="Arial"/>
                <w:szCs w:val="21"/>
              </w:rPr>
              <w:t>无冷凝）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大气压力</w:t>
            </w:r>
          </w:p>
        </w:tc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700 to 1060 mbar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运行模式</w:t>
            </w:r>
          </w:p>
        </w:tc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持续运行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shd w:val="clear" w:color="auto" w:fill="28B674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color w:val="FFFFFF"/>
                <w:szCs w:val="21"/>
              </w:rPr>
              <w:t> </w:t>
            </w:r>
            <w:r w:rsidRPr="0007687E">
              <w:rPr>
                <w:rFonts w:ascii="Arial" w:eastAsia="宋体" w:hAnsi="Arial" w:cs="Arial"/>
                <w:color w:val="FFFFFF"/>
                <w:szCs w:val="21"/>
              </w:rPr>
              <w:t>接口</w:t>
            </w:r>
          </w:p>
        </w:tc>
        <w:tc>
          <w:tcPr>
            <w:tcW w:w="0" w:type="auto"/>
            <w:shd w:val="clear" w:color="auto" w:fill="28B674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 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串行接口</w:t>
            </w:r>
          </w:p>
        </w:tc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（</w:t>
            </w:r>
            <w:r w:rsidRPr="0007687E">
              <w:rPr>
                <w:rFonts w:ascii="Arial" w:eastAsia="宋体" w:hAnsi="Arial" w:cs="Arial"/>
                <w:szCs w:val="21"/>
              </w:rPr>
              <w:t>RS 2323</w:t>
            </w:r>
            <w:r w:rsidRPr="0007687E">
              <w:rPr>
                <w:rFonts w:ascii="Arial" w:eastAsia="宋体" w:hAnsi="Arial" w:cs="Arial"/>
                <w:szCs w:val="21"/>
              </w:rPr>
              <w:t>，待用接口）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护士呼叫</w:t>
            </w:r>
          </w:p>
        </w:tc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（待用交替接触）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shd w:val="clear" w:color="auto" w:fill="28B674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color w:val="FFFFFF"/>
                <w:szCs w:val="21"/>
              </w:rPr>
              <w:t> </w:t>
            </w:r>
            <w:r w:rsidRPr="0007687E">
              <w:rPr>
                <w:rFonts w:ascii="Arial" w:eastAsia="宋体" w:hAnsi="Arial" w:cs="Arial"/>
                <w:color w:val="FFFFFF"/>
                <w:szCs w:val="21"/>
              </w:rPr>
              <w:t>压力传感器</w:t>
            </w:r>
          </w:p>
        </w:tc>
        <w:tc>
          <w:tcPr>
            <w:tcW w:w="0" w:type="auto"/>
            <w:shd w:val="clear" w:color="auto" w:fill="28B674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 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测量范围</w:t>
            </w:r>
          </w:p>
        </w:tc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-70-500mmHg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测量准确度</w:t>
            </w:r>
          </w:p>
        </w:tc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±10mmHg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吸附器入口压力</w:t>
            </w:r>
            <w:r w:rsidRPr="0007687E">
              <w:rPr>
                <w:rFonts w:ascii="Arial" w:eastAsia="宋体" w:hAnsi="Arial" w:cs="Arial"/>
                <w:szCs w:val="21"/>
              </w:rPr>
              <w:t>PIN</w:t>
            </w:r>
          </w:p>
        </w:tc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显示范围</w:t>
            </w:r>
            <w:r w:rsidRPr="0007687E">
              <w:rPr>
                <w:rFonts w:ascii="Arial" w:eastAsia="宋体" w:hAnsi="Arial" w:cs="Arial"/>
                <w:szCs w:val="21"/>
              </w:rPr>
              <w:t xml:space="preserve"> 0~+500mmHg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吸附器出口压力</w:t>
            </w:r>
            <w:r w:rsidRPr="0007687E">
              <w:rPr>
                <w:rFonts w:ascii="Arial" w:eastAsia="宋体" w:hAnsi="Arial" w:cs="Arial"/>
                <w:szCs w:val="21"/>
              </w:rPr>
              <w:t>POUT</w:t>
            </w:r>
          </w:p>
        </w:tc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显示范围</w:t>
            </w:r>
            <w:r w:rsidRPr="0007687E">
              <w:rPr>
                <w:rFonts w:ascii="Arial" w:eastAsia="宋体" w:hAnsi="Arial" w:cs="Arial"/>
                <w:szCs w:val="21"/>
              </w:rPr>
              <w:t xml:space="preserve"> -70~+400mmHg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shd w:val="clear" w:color="auto" w:fill="28B674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color w:val="FFFFFF"/>
                <w:szCs w:val="21"/>
              </w:rPr>
              <w:t> </w:t>
            </w:r>
            <w:r w:rsidRPr="0007687E">
              <w:rPr>
                <w:rFonts w:ascii="Arial" w:eastAsia="宋体" w:hAnsi="Arial" w:cs="Arial"/>
                <w:color w:val="FFFFFF"/>
                <w:szCs w:val="21"/>
              </w:rPr>
              <w:t>光学传感器</w:t>
            </w:r>
          </w:p>
        </w:tc>
        <w:tc>
          <w:tcPr>
            <w:tcW w:w="0" w:type="auto"/>
            <w:shd w:val="clear" w:color="auto" w:fill="28B674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 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漏血监测器</w:t>
            </w:r>
          </w:p>
        </w:tc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 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监测原理</w:t>
            </w:r>
          </w:p>
        </w:tc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proofErr w:type="gramStart"/>
            <w:r w:rsidRPr="0007687E">
              <w:rPr>
                <w:rFonts w:ascii="Arial" w:eastAsia="宋体" w:hAnsi="Arial" w:cs="Arial"/>
                <w:szCs w:val="21"/>
              </w:rPr>
              <w:t>光漏灵敏</w:t>
            </w:r>
            <w:proofErr w:type="gramEnd"/>
            <w:r w:rsidRPr="0007687E">
              <w:rPr>
                <w:rFonts w:ascii="Arial" w:eastAsia="宋体" w:hAnsi="Arial" w:cs="Arial"/>
                <w:szCs w:val="21"/>
              </w:rPr>
              <w:t>测量方法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shd w:val="clear" w:color="auto" w:fill="28B674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color w:val="FFFFFF"/>
                <w:szCs w:val="21"/>
              </w:rPr>
              <w:t> </w:t>
            </w:r>
            <w:r w:rsidRPr="0007687E">
              <w:rPr>
                <w:rFonts w:ascii="Arial" w:eastAsia="宋体" w:hAnsi="Arial" w:cs="Arial"/>
                <w:color w:val="FFFFFF"/>
                <w:szCs w:val="21"/>
              </w:rPr>
              <w:t>白蛋白透析液加温器</w:t>
            </w:r>
          </w:p>
        </w:tc>
        <w:tc>
          <w:tcPr>
            <w:tcW w:w="0" w:type="auto"/>
            <w:shd w:val="clear" w:color="auto" w:fill="28B674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 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加热器容量</w:t>
            </w:r>
          </w:p>
        </w:tc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最大</w:t>
            </w:r>
            <w:r w:rsidRPr="0007687E">
              <w:rPr>
                <w:rFonts w:ascii="Arial" w:eastAsia="宋体" w:hAnsi="Arial" w:cs="Arial"/>
                <w:szCs w:val="21"/>
              </w:rPr>
              <w:t>50W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透析液温度</w:t>
            </w:r>
          </w:p>
        </w:tc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35-38</w:t>
            </w:r>
            <w:r w:rsidRPr="0007687E">
              <w:rPr>
                <w:rFonts w:ascii="微软雅黑" w:eastAsia="微软雅黑" w:hAnsi="微软雅黑" w:cs="微软雅黑" w:hint="eastAsia"/>
                <w:szCs w:val="21"/>
              </w:rPr>
              <w:t>℃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shd w:val="clear" w:color="auto" w:fill="28B674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color w:val="FFFFFF"/>
                <w:szCs w:val="21"/>
              </w:rPr>
              <w:t> </w:t>
            </w:r>
            <w:r w:rsidRPr="0007687E">
              <w:rPr>
                <w:rFonts w:ascii="Arial" w:eastAsia="宋体" w:hAnsi="Arial" w:cs="Arial"/>
                <w:color w:val="FFFFFF"/>
                <w:szCs w:val="21"/>
              </w:rPr>
              <w:t>透析液</w:t>
            </w:r>
            <w:r w:rsidRPr="0007687E">
              <w:rPr>
                <w:rFonts w:ascii="Arial" w:eastAsia="宋体" w:hAnsi="Arial" w:cs="Arial"/>
                <w:color w:val="FFFFFF"/>
                <w:szCs w:val="21"/>
              </w:rPr>
              <w:t>/</w:t>
            </w:r>
            <w:proofErr w:type="gramStart"/>
            <w:r w:rsidRPr="0007687E">
              <w:rPr>
                <w:rFonts w:ascii="Arial" w:eastAsia="宋体" w:hAnsi="Arial" w:cs="Arial"/>
                <w:color w:val="FFFFFF"/>
                <w:szCs w:val="21"/>
              </w:rPr>
              <w:t>预冲液</w:t>
            </w:r>
            <w:proofErr w:type="gramEnd"/>
          </w:p>
        </w:tc>
        <w:tc>
          <w:tcPr>
            <w:tcW w:w="0" w:type="auto"/>
            <w:shd w:val="clear" w:color="auto" w:fill="28B674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 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白蛋白透析液</w:t>
            </w:r>
          </w:p>
        </w:tc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20%</w:t>
            </w:r>
            <w:r w:rsidRPr="0007687E">
              <w:rPr>
                <w:rFonts w:ascii="Arial" w:eastAsia="宋体" w:hAnsi="Arial" w:cs="Arial"/>
                <w:szCs w:val="21"/>
              </w:rPr>
              <w:t>浓度的白蛋白溶液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 </w:t>
            </w:r>
          </w:p>
        </w:tc>
        <w:tc>
          <w:tcPr>
            <w:tcW w:w="0" w:type="auto"/>
            <w:shd w:val="clear" w:color="auto" w:fill="D8EDDD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0.9%</w:t>
            </w:r>
            <w:r w:rsidRPr="0007687E">
              <w:rPr>
                <w:rFonts w:ascii="Arial" w:eastAsia="宋体" w:hAnsi="Arial" w:cs="Arial"/>
                <w:szCs w:val="21"/>
              </w:rPr>
              <w:t>等渗氯化钠溶液或透析液</w:t>
            </w:r>
          </w:p>
        </w:tc>
      </w:tr>
      <w:tr w:rsidR="0007687E" w:rsidRPr="0007687E" w:rsidTr="00076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proofErr w:type="gramStart"/>
            <w:r w:rsidRPr="0007687E">
              <w:rPr>
                <w:rFonts w:ascii="Arial" w:eastAsia="宋体" w:hAnsi="Arial" w:cs="Arial"/>
                <w:szCs w:val="21"/>
              </w:rPr>
              <w:t>预冲液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687E" w:rsidRPr="0007687E" w:rsidRDefault="0007687E">
            <w:pPr>
              <w:rPr>
                <w:rFonts w:ascii="Arial" w:eastAsia="宋体" w:hAnsi="Arial" w:cs="Arial"/>
                <w:szCs w:val="21"/>
              </w:rPr>
            </w:pPr>
            <w:r w:rsidRPr="0007687E">
              <w:rPr>
                <w:rFonts w:ascii="Arial" w:eastAsia="宋体" w:hAnsi="Arial" w:cs="Arial"/>
                <w:szCs w:val="21"/>
              </w:rPr>
              <w:t>0.9%</w:t>
            </w:r>
            <w:r w:rsidRPr="0007687E">
              <w:rPr>
                <w:rFonts w:ascii="Arial" w:eastAsia="宋体" w:hAnsi="Arial" w:cs="Arial"/>
                <w:szCs w:val="21"/>
              </w:rPr>
              <w:t>等渗氯化钠溶液或透析液</w:t>
            </w:r>
          </w:p>
        </w:tc>
      </w:tr>
    </w:tbl>
    <w:p w:rsidR="0007687E" w:rsidRPr="009442F8" w:rsidRDefault="0007687E">
      <w:pPr>
        <w:rPr>
          <w:rFonts w:ascii="宋体" w:eastAsia="宋体" w:hAnsi="宋体"/>
        </w:rPr>
      </w:pPr>
    </w:p>
    <w:sectPr w:rsidR="0007687E" w:rsidRPr="00944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95A"/>
    <w:multiLevelType w:val="multilevel"/>
    <w:tmpl w:val="C154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66B5"/>
    <w:multiLevelType w:val="multilevel"/>
    <w:tmpl w:val="1134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C7953"/>
    <w:multiLevelType w:val="multilevel"/>
    <w:tmpl w:val="5C50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60334E"/>
    <w:multiLevelType w:val="hybridMultilevel"/>
    <w:tmpl w:val="F690A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7E"/>
    <w:rsid w:val="0007687E"/>
    <w:rsid w:val="009442F8"/>
    <w:rsid w:val="00A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A270"/>
  <w15:chartTrackingRefBased/>
  <w15:docId w15:val="{5F7174F0-705A-416B-B0E7-B7633D58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768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87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7687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07687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0768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6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980</Characters>
  <Application>Microsoft Office Word</Application>
  <DocSecurity>0</DocSecurity>
  <Lines>8</Lines>
  <Paragraphs>2</Paragraphs>
  <ScaleCrop>false</ScaleCrop>
  <Company>Baxter Healthcare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Yuan, Jane</dc:creator>
  <cp:keywords/>
  <dc:description/>
  <cp:lastModifiedBy>Yuan, Jane</cp:lastModifiedBy>
  <cp:revision>3</cp:revision>
  <dcterms:created xsi:type="dcterms:W3CDTF">2019-06-26T08:21:00Z</dcterms:created>
  <dcterms:modified xsi:type="dcterms:W3CDTF">2019-06-26T08:41:00Z</dcterms:modified>
</cp:coreProperties>
</file>